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8442039489746" w:lineRule="auto"/>
        <w:ind w:left="8.88031005859375" w:right="9.964599609375" w:firstLine="0.48004150390625"/>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Cultura. Al via in 25 centri dell’Emilia-Romagna la terza stagione di Sciroppo di teatro, il progetto  di welfare culturale di Ater Fondazione. Spettacoli dal 7 gennaio al 7 aprile 2024.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4365234375" w:line="263.3397960662842" w:lineRule="auto"/>
        <w:ind w:left="4.0801239013671875" w:right="-1.898193359375" w:firstLine="16.08062744140625"/>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Bologna, dicembre 2023 - Al via la terza edizione di Sciroppo di teatro, il progetto di welfare  culturale di ATER Fondazione realizzato in collaborazione con gli Assessorati alla Cultura, al  Welfare e alla Sanità della Regione Emilia-Romagna. A partire dal prossimo 7 gennaio e fino al 7  aprile 2024, in 25 comuni della nostra regione, i bambini e le bambine dai 3 agli 11 anni, assieme ai  loro accompagnatori, potranno recarsi negli spazi teatrali con un voucher fornito dai 253 pediatri  che operano nei comuni coinvolti e in quelli limitrofi, e assistere agli spettacoli programmati da  ATER Fondazione pagando un biglietto di soli 3 euro. Sciroppo di teatro mette in programma 73  spettacoli di teatro per le famiglie, articolati in stagioni di tre appuntamenti in ciascuno dei teatri  aderenti. I voucher sono già in distribuzione presso gli ambulatori dei pediatri mentre i primi sipari  si apriranno il 7 gennaio a Longiano (FC) e Santarcangelo di Romagna (RN). Il progetto, nato in  Emilia-Romagna nella stagione 2021/22, è stato adottato dal circuito dei teatri di Roma e ha  ispirato un progetto analogo del teatro stabile di Bolzano.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68798828125" w:line="263.59880447387695" w:lineRule="auto"/>
        <w:ind w:left="0.9600067138671875" w:right="499.8486328125" w:firstLine="26.40106201171875"/>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highlight w:val="white"/>
          <w:u w:val="none"/>
          <w:vertAlign w:val="baseline"/>
          <w:rtl w:val="0"/>
        </w:rPr>
        <w:t xml:space="preserve">“Per il terzo anno - dichiara Natalino Mingrone, presidente di ATER Fondazione - mettiamo in</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4083251953"/>
          <w:szCs w:val="24.000904083251953"/>
          <w:highlight w:val="white"/>
          <w:u w:val="none"/>
          <w:vertAlign w:val="baseline"/>
          <w:rtl w:val="0"/>
        </w:rPr>
        <w:t xml:space="preserve">campo questa azione di welfare culturale, pioniera nel panorama nazionale: lo facciamo con</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4083251953"/>
          <w:szCs w:val="24.000904083251953"/>
          <w:highlight w:val="white"/>
          <w:u w:val="none"/>
          <w:vertAlign w:val="baseline"/>
          <w:rtl w:val="0"/>
        </w:rPr>
        <w:t xml:space="preserve">rinnovata convinzione, forti del monitoraggio capillare che abbiamo effettuato nella passata</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4083251953"/>
          <w:szCs w:val="24.000904083251953"/>
          <w:highlight w:val="white"/>
          <w:u w:val="none"/>
          <w:vertAlign w:val="baseline"/>
          <w:rtl w:val="0"/>
        </w:rPr>
        <w:t xml:space="preserve">stagione, che ci ha restituito alcune informazioni importanti: Sciroppo di Teatro ha aumentato</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4083251953"/>
          <w:szCs w:val="24.000904083251953"/>
          <w:highlight w:val="white"/>
          <w:u w:val="none"/>
          <w:vertAlign w:val="baseline"/>
          <w:rtl w:val="0"/>
        </w:rPr>
        <w:t xml:space="preserve">l'accesso delle famiglie ai teatri e ha moltiplicato l'offerta culturale rivolta a famiglie e minori.</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4083251953"/>
          <w:szCs w:val="24.000904083251953"/>
          <w:highlight w:val="white"/>
          <w:u w:val="none"/>
          <w:vertAlign w:val="baseline"/>
          <w:rtl w:val="0"/>
        </w:rPr>
        <w:t xml:space="preserve">Procediamo quindi con ancora più decisione, grazie all'alleanza con il mondo della sanità e dei </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4083251953"/>
          <w:szCs w:val="24.000904083251953"/>
          <w:highlight w:val="white"/>
          <w:u w:val="none"/>
          <w:vertAlign w:val="baseline"/>
          <w:rtl w:val="0"/>
        </w:rPr>
        <w:t xml:space="preserve">servizi di cura e alla condivisione di un'idea di benessere diffuso, che riduca i divari e rafforzi i</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4083251953"/>
          <w:szCs w:val="24.000904083251953"/>
          <w:highlight w:val="white"/>
          <w:u w:val="none"/>
          <w:vertAlign w:val="baseline"/>
          <w:rtl w:val="0"/>
        </w:rPr>
        <w:t xml:space="preserve">tessuti sociali”.</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10009765625" w:line="240" w:lineRule="auto"/>
        <w:ind w:left="16.560592651367188"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Il progetto: come funziona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092529296875" w:line="263.48456382751465" w:lineRule="auto"/>
        <w:ind w:left="3.840179443359375" w:right="37.31689453125" w:firstLine="16.320571899414062"/>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Lo “Sciroppo di teatro” è un libretto impreziosito dalle illustrazioni di Matteo Pagani, che contiene  tre “ricette”, cioè tre tagliandi staccabili, ognuno dei quali corrisponde a un biglietto, al prezzo di 3  euro per ogni bambino o bambina e per ciascun accompagnatore. Grazie al tagliando potranno  assistere alla stagione di 3 spettacoli di Teatro ragazzi in programma da gennaio nei teatri che  aderiscono alla rete. Dopo i primi due anni di sperimentazione, il progetto entra quest'anno in una  fase nuova, che fa tesoro di quanto rilevato nelle prime due edizioni. </w:t>
      </w:r>
      <w:r w:rsidDel="00000000" w:rsidR="00000000" w:rsidRPr="00000000">
        <w:rPr>
          <w:rFonts w:ascii="Arial" w:cs="Arial" w:eastAsia="Arial" w:hAnsi="Arial"/>
          <w:b w:val="0"/>
          <w:i w:val="0"/>
          <w:smallCaps w:val="0"/>
          <w:strike w:val="0"/>
          <w:color w:val="000000"/>
          <w:sz w:val="24.000904083251953"/>
          <w:szCs w:val="24.000904083251953"/>
          <w:highlight w:val="white"/>
          <w:u w:val="none"/>
          <w:vertAlign w:val="baseline"/>
          <w:rtl w:val="0"/>
        </w:rPr>
        <w:t xml:space="preserve">La novità più significativa </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4083251953"/>
          <w:szCs w:val="24.000904083251953"/>
          <w:highlight w:val="white"/>
          <w:u w:val="none"/>
          <w:vertAlign w:val="baseline"/>
          <w:rtl w:val="0"/>
        </w:rPr>
        <w:t xml:space="preserve">riguarda un'attenzione particolare al rapporto tra pediatri e famiglie</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attraverso una riforma della  modalità di distribuzione dello Sciroppo di Teatro, che include esclusivamente i pediatri e alcuni  centri per le famiglie. La rete dei medici, nel contempo, si è ampliata in maniera significativa,  passando dai 167 professionisti dello scorso anno ai 253 di quest’anno, grazie alle adesioni dei  pediatri e delle pediatre che operano anche nei comuni limitrofi a quelli dei teatri coinvolti.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17041015625" w:line="263.88479232788086" w:lineRule="auto"/>
        <w:ind w:left="3.840179443359375" w:right="450.723876953125" w:firstLine="16.320571899414062"/>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Il progetto Sciroppo di teatro è nato da un’idea di Silvano Antonelli, direttore della compagnia  teatrale Stilema di Torino, e si è avvalso della consulenza di Alessandro Volta, direttore del  Programma Materno-infantile Ausl Reggio Emilia.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390747070312" w:line="240" w:lineRule="auto"/>
        <w:ind w:left="16.560592651367188"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La rete dei 25 Comuni (di sette province)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0848999023438" w:line="263.8849639892578" w:lineRule="auto"/>
        <w:ind w:left="15.6005859375" w:right="138.59130859375" w:firstLine="4.5601654052734375"/>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I Comuni aderenti al progetto sono quest’anno 25, afferenti a sette province: Casalecchio di Reno  (BO); Modena, Bomporto, Carpi, Concordia sulla Secchia, Maranello, Mirandola, Nonantola,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8848934173584" w:lineRule="auto"/>
        <w:ind w:left="15.6005859375" w:right="269.45556640625" w:firstLine="4.5601654052734375"/>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Pavullo sul Frignano (MO); Reggio Emilia, Correggio, Novellara, Scandiano (RE); Parma, Fidenza  (PR); Conselice, Russi (RA); Cesenatico, Modigliana; Longiano (FC); Rimini, Cattolica, Morciano di  Romagna, Novafeltria, Santarcangelo di Romagna (RN).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40234375" w:line="240" w:lineRule="auto"/>
        <w:ind w:left="16.560592651367188"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I risultati della seconda stagione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0986328125" w:line="263.8849639892578" w:lineRule="auto"/>
        <w:ind w:left="9.600372314453125" w:right="164.32861328125" w:hanging="1.2000274658203125"/>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Sono in tutto </w:t>
      </w:r>
      <w:r w:rsidDel="00000000" w:rsidR="00000000" w:rsidRPr="00000000">
        <w:rPr>
          <w:rFonts w:ascii="Arial" w:cs="Arial" w:eastAsia="Arial" w:hAnsi="Arial"/>
          <w:b w:val="0"/>
          <w:i w:val="0"/>
          <w:smallCaps w:val="0"/>
          <w:strike w:val="0"/>
          <w:color w:val="242424"/>
          <w:sz w:val="22.080900192260742"/>
          <w:szCs w:val="22.080900192260742"/>
          <w:u w:val="none"/>
          <w:shd w:fill="auto" w:val="clear"/>
          <w:vertAlign w:val="baseline"/>
          <w:rtl w:val="0"/>
        </w:rPr>
        <w:t xml:space="preserve">19.025 </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gli spettatori e le spettatrici che hanno assistito agli spettacoli della seconda  stagione di Sciroppo di teatro: di questi, ben </w:t>
      </w:r>
      <w:r w:rsidDel="00000000" w:rsidR="00000000" w:rsidRPr="00000000">
        <w:rPr>
          <w:rFonts w:ascii="Arial" w:cs="Arial" w:eastAsia="Arial" w:hAnsi="Arial"/>
          <w:b w:val="0"/>
          <w:i w:val="0"/>
          <w:smallCaps w:val="0"/>
          <w:strike w:val="0"/>
          <w:color w:val="242424"/>
          <w:sz w:val="22.080900192260742"/>
          <w:szCs w:val="22.080900192260742"/>
          <w:u w:val="none"/>
          <w:shd w:fill="auto" w:val="clear"/>
          <w:vertAlign w:val="baseline"/>
          <w:rtl w:val="0"/>
        </w:rPr>
        <w:t xml:space="preserve">11.099 </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si sono presentati a teatro con i voucher  ottenuti da pediatri e farmacie.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4365234375" w:line="263.3848571777344" w:lineRule="auto"/>
        <w:ind w:left="3.840179443359375" w:right="4.58984375" w:firstLine="16.320571899414062"/>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Nell’ambito della seconda edizione di Sciroppo di Teatro, ATER Fondazione ha incaricato l’agenzia  BAM! Strategie Culturali di realizzare un’indagine per comprendere, analizzare e valutare gli  impatti dell'iniziativa sui molteplici beneficiari coinvolti, cioè famiglie, pediatri e spazi teatrali.  L’indagine è stata condotta attraverso questionari e focus group, con la supervisione scientifica del  professor Furio Camillo. Dall’analisi dei dati emerge che Sciroppo di Teatro ha favorito l’aumento  dell'offerta di spettacoli dedicati alle famiglie, permettendo ai teatri di raggiungere più famiglie del  territorio e di aree limitrofe. Dal punto di vista dei pubblici, Sciroppo di Teatro ha avuto la  funzione, da un lato, di ampliare i pubblici di teatro ragazzi, coinvolgendo, attraverso lo strumento  dei voucher, anche quelle famiglie che non sono solite andare a teatro. Dall’altro lato, il progetto  ha ulteriormente stimolato l’aumento del consumo culturale di quelle famiglie che avevano già  l’abitudine a frequentare le sale teatrali, costituendo dunque uno strumento di penetrazione di un  segmento specifico. I dati mostrano inoltre che le famiglie non si sono limitate a recarsi soltanto  nei teatri della loro città, bensì si sono spostate all’interno delle province e fra province vicine.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236328125" w:line="240" w:lineRule="auto"/>
        <w:ind w:left="8.64028930664062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Gli spettacoli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091552734375" w:line="263.33910942077637" w:lineRule="auto"/>
        <w:ind w:left="0" w:right="-5.792236328125" w:hanging="3.840179443359375"/>
        <w:jc w:val="left"/>
        <w:rPr>
          <w:rFonts w:ascii="Arial" w:cs="Arial" w:eastAsia="Arial" w:hAnsi="Arial"/>
          <w:b w:val="0"/>
          <w:i w:val="0"/>
          <w:smallCaps w:val="0"/>
          <w:strike w:val="0"/>
          <w:color w:val="1155cc"/>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Sciroppo di teatro mette in programma un cartellone diffuso di 73 appuntamenti che spazia dai  grandi classici del teatro per l'Infanzia alla rivisitazione in chiave moderna delle fiabe più note, fino  alle nuove produzioni che uniscono musica, danza, narrazione e teatro di figura. Il programma  inaugura domenica 7 gennaio in Romagna: nella provincia di Forlì, al Teatro Petrella di Longiano,  alle ore 16 va in scena Storia di un no della Compagnia Arione de Falco, mentre nella provincia di  Rimini, al Teatro Il Lavatoio di Santarcangelo di Romagna il sipario si alza alle ore 16,30 su  Biancaneve de La Baracca - Testoni Ragazzi. In Emilia, invece, si parte sabato 13 gennaio alle ore 17  dal Teatro Comunale di Carpi con lo spettacolo Il cielo degli orsi del Teatro Gioco Vita, che andrà in  scena, sempre nell’ambito di Sciroppo di teatro, anche domenica 14 gennaio alle ore 16,30 al  teatro comunale “Laura Betti” di Casalecchio di Reno. Sempre domenica 14, al teatro comunale di  Russi, nel Ravennate, va in scena alle ore 16 Rumori nascosti del Teatro del Buratto. Il programma  completo al link </w:t>
      </w:r>
      <w:r w:rsidDel="00000000" w:rsidR="00000000" w:rsidRPr="00000000">
        <w:rPr>
          <w:rFonts w:ascii="Arial" w:cs="Arial" w:eastAsia="Arial" w:hAnsi="Arial"/>
          <w:b w:val="0"/>
          <w:i w:val="0"/>
          <w:smallCaps w:val="0"/>
          <w:strike w:val="0"/>
          <w:color w:val="1155cc"/>
          <w:sz w:val="24.000904083251953"/>
          <w:szCs w:val="24.000904083251953"/>
          <w:u w:val="single"/>
          <w:shd w:fill="auto" w:val="clear"/>
          <w:vertAlign w:val="baseline"/>
          <w:rtl w:val="0"/>
        </w:rPr>
        <w:t xml:space="preserve">https://www.ater.emr.it/it/progetti-speciali/sciroppo-di-teatro-2024</w:t>
      </w:r>
      <w:r w:rsidDel="00000000" w:rsidR="00000000" w:rsidRPr="00000000">
        <w:rPr>
          <w:rFonts w:ascii="Arial" w:cs="Arial" w:eastAsia="Arial" w:hAnsi="Arial"/>
          <w:b w:val="0"/>
          <w:i w:val="0"/>
          <w:smallCaps w:val="0"/>
          <w:strike w:val="0"/>
          <w:color w:val="1155cc"/>
          <w:sz w:val="24.000904083251953"/>
          <w:szCs w:val="24.000904083251953"/>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5684814453125" w:line="240" w:lineRule="auto"/>
        <w:ind w:left="20.160751342773438"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L’ufficio stampa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0971069335938" w:line="240" w:lineRule="auto"/>
        <w:ind w:left="4.08012390136718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Vincenzo Branà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1083374023438" w:line="240" w:lineRule="auto"/>
        <w:ind w:left="4.08012390136718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vincenzo.brana@ater.emr.it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42724609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3381350946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08642578125" w:line="240" w:lineRule="auto"/>
        <w:ind w:left="20.160751342773438"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Fiorella Milano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09765625" w:line="240" w:lineRule="auto"/>
        <w:ind w:left="4.320144653320312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fiorella.milano@ater.emr.it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0986328125" w:line="240" w:lineRule="auto"/>
        <w:ind w:left="10.560379028320312"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cell. 335 1424289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708740234375" w:line="240" w:lineRule="auto"/>
        <w:ind w:left="2.64007568359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ATER Fondazione: chi siamo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0986328125" w:line="263.33953857421875" w:lineRule="auto"/>
        <w:ind w:left="4.0801239013671875" w:right="-6.400146484375" w:hanging="2.1601104736328125"/>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ATER è una Fondazione di partecipazione a controllo pubblico i cui Soci Fondatori sono la Regione  Emilia-Romagna e 38 Comuni di cui 6 capoluogo di provincia e gli altri di dimensioni medie e  piccole che hanno sede sul territorio regionale. Con una lunga storia alle spalle come Associazione  (Associazione Teatrale Emilia-Romagna nasce nel 1964), ATER nel 2020 è divenuta Fondazione  attraverso un processo che ne ha ridisegnato le funzioni e gli obiettivi attraverso un nuovo Statuto,  cui hanno fatto seguito la nomina dei nuovi Organi, quella di un nuovo direttore e una profonda  modifica della struttura organizzativa interna per rispondere alle attuali esigenze. La Fondazione  svolge la funzione di Circuito Regionale Multidisciplinare attraverso il quale programma circa 500  spettacoli all’anno. Gestisce inoltre 15 sale teatrali in convenzione con i Comuni Soci e collabora  con essi per lo sviluppo di numerosi progetti e iniziative, in una logica di qualità e ampliamento  dell’offerta, di integrazione e di attenzione alla realizzazione di economie di scala nei processi  gestionali. </w:t>
      </w:r>
    </w:p>
    <w:sectPr>
      <w:pgSz w:h="16820" w:w="11900" w:orient="portrait"/>
      <w:pgMar w:bottom="1339.202880859375" w:top="1809.59228515625" w:left="1132.800064086914" w:right="1070.71655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